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4" o:title="Голубая тисненая бумага" type="tile"/>
    </v:background>
  </w:background>
  <w:body>
    <w:p w:rsidR="005661D7" w:rsidRDefault="005661D7" w:rsidP="00752F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F00" w:rsidRPr="00AF4E32" w:rsidRDefault="00474F00" w:rsidP="00752F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E32">
        <w:rPr>
          <w:rFonts w:ascii="Times New Roman" w:hAnsi="Times New Roman" w:cs="Times New Roman"/>
          <w:sz w:val="24"/>
          <w:szCs w:val="24"/>
        </w:rPr>
        <w:t xml:space="preserve">В основе педагогической поддержки </w:t>
      </w:r>
      <w:r w:rsidR="00B23527">
        <w:rPr>
          <w:rFonts w:ascii="Times New Roman" w:hAnsi="Times New Roman" w:cs="Times New Roman"/>
          <w:sz w:val="24"/>
          <w:szCs w:val="24"/>
        </w:rPr>
        <w:t xml:space="preserve">приёмному ребенку </w:t>
      </w:r>
      <w:r w:rsidRPr="00AF4E32">
        <w:rPr>
          <w:rFonts w:ascii="Times New Roman" w:hAnsi="Times New Roman" w:cs="Times New Roman"/>
          <w:sz w:val="24"/>
          <w:szCs w:val="24"/>
        </w:rPr>
        <w:t>заложены следующие принципы: каждый ребенок вправе иметь лучшие условия для своего развития, каждый имеет право реализовать себя, раск</w:t>
      </w:r>
      <w:r>
        <w:rPr>
          <w:rFonts w:ascii="Times New Roman" w:hAnsi="Times New Roman" w:cs="Times New Roman"/>
          <w:sz w:val="24"/>
          <w:szCs w:val="24"/>
        </w:rPr>
        <w:t>рывая и развивая свои способно</w:t>
      </w:r>
      <w:r w:rsidRPr="00AF4E32">
        <w:rPr>
          <w:rFonts w:ascii="Times New Roman" w:hAnsi="Times New Roman" w:cs="Times New Roman"/>
          <w:sz w:val="24"/>
          <w:szCs w:val="24"/>
        </w:rPr>
        <w:t>сти; ребенок вправе знать, как использовать свои внутренние ресурсы и как научиться воплощать свои мечты. Поддерживая взрослеющего ребенка в сложных ситуациях, 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E32">
        <w:rPr>
          <w:rFonts w:ascii="Times New Roman" w:hAnsi="Times New Roman" w:cs="Times New Roman"/>
          <w:sz w:val="24"/>
          <w:szCs w:val="24"/>
        </w:rPr>
        <w:t xml:space="preserve"> не забирая у него права самостоятельно находить выход из его затруднений, мы воспитываем в нем качества, которые</w:t>
      </w:r>
      <w:r>
        <w:rPr>
          <w:rFonts w:ascii="Times New Roman" w:hAnsi="Times New Roman" w:cs="Times New Roman"/>
          <w:sz w:val="24"/>
          <w:szCs w:val="24"/>
        </w:rPr>
        <w:t xml:space="preserve"> помогут ему быть автором и ис</w:t>
      </w:r>
      <w:r w:rsidRPr="00AF4E32">
        <w:rPr>
          <w:rFonts w:ascii="Times New Roman" w:hAnsi="Times New Roman" w:cs="Times New Roman"/>
          <w:sz w:val="24"/>
          <w:szCs w:val="24"/>
        </w:rPr>
        <w:t>полнителем своей судьбы.</w:t>
      </w:r>
    </w:p>
    <w:p w:rsidR="005661D7" w:rsidRDefault="00474F00" w:rsidP="005661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E32">
        <w:rPr>
          <w:rFonts w:ascii="Times New Roman" w:hAnsi="Times New Roman" w:cs="Times New Roman"/>
          <w:sz w:val="24"/>
          <w:szCs w:val="24"/>
        </w:rPr>
        <w:t>Педагогическая поддержка не сводится ни к обучению, ни к воспитанию, хотя по форме и содержанию имеет с ними много общего, она дополняет их, усиливает их эффективность, по</w:t>
      </w:r>
      <w:r>
        <w:rPr>
          <w:rFonts w:ascii="Times New Roman" w:hAnsi="Times New Roman" w:cs="Times New Roman"/>
          <w:sz w:val="24"/>
          <w:szCs w:val="24"/>
        </w:rPr>
        <w:t>скольку служит своеобразным «мо</w:t>
      </w:r>
      <w:r w:rsidRPr="00AF4E32">
        <w:rPr>
          <w:rFonts w:ascii="Times New Roman" w:hAnsi="Times New Roman" w:cs="Times New Roman"/>
          <w:sz w:val="24"/>
          <w:szCs w:val="24"/>
        </w:rPr>
        <w:t>стиком» для перехода к самовоспитанию и мотивированному учению. По мнен</w:t>
      </w:r>
      <w:r w:rsidR="00B23527">
        <w:rPr>
          <w:rFonts w:ascii="Times New Roman" w:hAnsi="Times New Roman" w:cs="Times New Roman"/>
          <w:sz w:val="24"/>
          <w:szCs w:val="24"/>
        </w:rPr>
        <w:t>ию психологов</w:t>
      </w:r>
      <w:r>
        <w:rPr>
          <w:rFonts w:ascii="Times New Roman" w:hAnsi="Times New Roman" w:cs="Times New Roman"/>
          <w:sz w:val="24"/>
          <w:szCs w:val="24"/>
        </w:rPr>
        <w:t>, это макси</w:t>
      </w:r>
      <w:r w:rsidRPr="00AF4E32">
        <w:rPr>
          <w:rFonts w:ascii="Times New Roman" w:hAnsi="Times New Roman" w:cs="Times New Roman"/>
          <w:sz w:val="24"/>
          <w:szCs w:val="24"/>
        </w:rPr>
        <w:t xml:space="preserve">мально эффективная педагогическая технология, которая позволяет успешно работать с </w:t>
      </w:r>
      <w:r w:rsidR="00B23527">
        <w:rPr>
          <w:rFonts w:ascii="Times New Roman" w:hAnsi="Times New Roman" w:cs="Times New Roman"/>
          <w:sz w:val="24"/>
          <w:szCs w:val="24"/>
        </w:rPr>
        <w:t>проблемами ребенка в школе</w:t>
      </w:r>
      <w:r w:rsidRPr="00AF4E32">
        <w:rPr>
          <w:rFonts w:ascii="Times New Roman" w:hAnsi="Times New Roman" w:cs="Times New Roman"/>
          <w:sz w:val="24"/>
          <w:szCs w:val="24"/>
        </w:rPr>
        <w:t xml:space="preserve">, и одна из немногих уникальных технологий, дающая </w:t>
      </w:r>
      <w:r>
        <w:rPr>
          <w:rFonts w:ascii="Times New Roman" w:hAnsi="Times New Roman" w:cs="Times New Roman"/>
          <w:sz w:val="24"/>
          <w:szCs w:val="24"/>
        </w:rPr>
        <w:t>приёмному ребенку</w:t>
      </w:r>
      <w:r w:rsidRPr="00AF4E32">
        <w:rPr>
          <w:rFonts w:ascii="Times New Roman" w:hAnsi="Times New Roman" w:cs="Times New Roman"/>
          <w:sz w:val="24"/>
          <w:szCs w:val="24"/>
        </w:rPr>
        <w:t xml:space="preserve"> шанс преодолеть так называемый «синдром сиротства». Педагогическая поддержка осуществляется в четыр</w:t>
      </w:r>
      <w:r>
        <w:rPr>
          <w:rFonts w:ascii="Times New Roman" w:hAnsi="Times New Roman" w:cs="Times New Roman"/>
          <w:sz w:val="24"/>
          <w:szCs w:val="24"/>
        </w:rPr>
        <w:t>ех вариантах – четырех тактиках</w:t>
      </w:r>
      <w:r w:rsidRPr="00AF4E32">
        <w:rPr>
          <w:rFonts w:ascii="Times New Roman" w:hAnsi="Times New Roman" w:cs="Times New Roman"/>
          <w:sz w:val="24"/>
          <w:szCs w:val="24"/>
        </w:rPr>
        <w:t>, в зависимости от того, в к</w:t>
      </w:r>
      <w:r>
        <w:rPr>
          <w:rFonts w:ascii="Times New Roman" w:hAnsi="Times New Roman" w:cs="Times New Roman"/>
          <w:sz w:val="24"/>
          <w:szCs w:val="24"/>
        </w:rPr>
        <w:t xml:space="preserve">акой ситуации оказался ребенок </w:t>
      </w:r>
      <w:r w:rsidRPr="00AF4E32">
        <w:rPr>
          <w:rFonts w:ascii="Times New Roman" w:hAnsi="Times New Roman" w:cs="Times New Roman"/>
          <w:sz w:val="24"/>
          <w:szCs w:val="24"/>
        </w:rPr>
        <w:t xml:space="preserve">и как </w:t>
      </w:r>
      <w:r>
        <w:rPr>
          <w:rFonts w:ascii="Times New Roman" w:hAnsi="Times New Roman" w:cs="Times New Roman"/>
          <w:sz w:val="24"/>
          <w:szCs w:val="24"/>
        </w:rPr>
        <w:t xml:space="preserve">он в ней проявляется: «защита», </w:t>
      </w:r>
      <w:r w:rsidRPr="00AF4E32">
        <w:rPr>
          <w:rFonts w:ascii="Times New Roman" w:hAnsi="Times New Roman" w:cs="Times New Roman"/>
          <w:sz w:val="24"/>
          <w:szCs w:val="24"/>
        </w:rPr>
        <w:t>«помощь», «содействие» и «взаимодействие».</w:t>
      </w:r>
    </w:p>
    <w:p w:rsidR="00752FB9" w:rsidRPr="00752FB9" w:rsidRDefault="00752FB9" w:rsidP="00752F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FB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7DC736D" wp14:editId="4F44DACA">
            <wp:extent cx="2444331" cy="1715287"/>
            <wp:effectExtent l="0" t="0" r="0" b="0"/>
            <wp:docPr id="11" name="Рисунок 11" descr="http://900igr.net/up/datas/202015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900igr.net/up/datas/202015/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182" cy="171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:rsidR="00752FB9" w:rsidRDefault="00752FB9" w:rsidP="00752FB9">
      <w:pPr>
        <w:rPr>
          <w:rFonts w:ascii="Times New Roman" w:hAnsi="Times New Roman" w:cs="Times New Roman"/>
          <w:b/>
          <w:sz w:val="24"/>
          <w:szCs w:val="24"/>
        </w:rPr>
      </w:pPr>
    </w:p>
    <w:p w:rsidR="00474F00" w:rsidRPr="001E6130" w:rsidRDefault="00752FB9" w:rsidP="0075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74F00" w:rsidRPr="001E6130">
        <w:rPr>
          <w:rFonts w:ascii="Times New Roman" w:hAnsi="Times New Roman" w:cs="Times New Roman"/>
          <w:b/>
          <w:sz w:val="24"/>
          <w:szCs w:val="24"/>
        </w:rPr>
        <w:t>УО «Социально-педагогический центр Полоцкого района»</w:t>
      </w:r>
    </w:p>
    <w:p w:rsidR="00474F00" w:rsidRDefault="00474F00" w:rsidP="00752FB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49C0">
        <w:rPr>
          <w:rFonts w:ascii="Times New Roman" w:hAnsi="Times New Roman" w:cs="Times New Roman"/>
          <w:i/>
          <w:sz w:val="24"/>
          <w:szCs w:val="24"/>
        </w:rPr>
        <w:t>Отдел поддержки семей, принявших на воспитание детей-сирот, детей, оставшихся без попечения родителей.</w:t>
      </w:r>
    </w:p>
    <w:p w:rsidR="00B23527" w:rsidRDefault="00B23527" w:rsidP="00474F0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61D7" w:rsidRDefault="005661D7" w:rsidP="00B23527">
      <w:pPr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B23527" w:rsidRDefault="00474F00" w:rsidP="00B23527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5649C0">
        <w:rPr>
          <w:rFonts w:ascii="Comic Sans MS" w:hAnsi="Comic Sans MS" w:cs="Times New Roman"/>
          <w:b/>
          <w:sz w:val="36"/>
          <w:szCs w:val="36"/>
        </w:rPr>
        <w:t>ТАКТИКИ ПЕДАГОГИЧЕСКОЙ ПОДДЕРЖКИ ПРИЁМНОМУ РЕБЁНКУ</w:t>
      </w:r>
    </w:p>
    <w:p w:rsidR="005661D7" w:rsidRPr="00B23527" w:rsidRDefault="005661D7" w:rsidP="005661D7">
      <w:pPr>
        <w:rPr>
          <w:rFonts w:ascii="Comic Sans MS" w:hAnsi="Comic Sans MS" w:cs="Times New Roman"/>
          <w:b/>
          <w:sz w:val="36"/>
          <w:szCs w:val="36"/>
        </w:rPr>
      </w:pPr>
    </w:p>
    <w:p w:rsidR="00B23527" w:rsidRDefault="00B23527" w:rsidP="00B23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noProof/>
          <w:sz w:val="48"/>
          <w:szCs w:val="48"/>
          <w:lang w:eastAsia="ru-RU"/>
        </w:rPr>
        <w:drawing>
          <wp:inline distT="0" distB="0" distL="0" distR="0" wp14:anchorId="52BC16CD" wp14:editId="14C38740">
            <wp:extent cx="3700104" cy="2965638"/>
            <wp:effectExtent l="0" t="0" r="0" b="6350"/>
            <wp:docPr id="4" name="Рисунок 4" descr="C:\Users\home\Desktop\bdc089ba-6dac-427a-95e5-3a955cb664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bdc089ba-6dac-427a-95e5-3a955cb664e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238" cy="296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58800"/>
                    </a:effectLst>
                  </pic:spPr>
                </pic:pic>
              </a:graphicData>
            </a:graphic>
          </wp:inline>
        </w:drawing>
      </w:r>
    </w:p>
    <w:p w:rsidR="005661D7" w:rsidRDefault="00474F00" w:rsidP="005661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F00">
        <w:rPr>
          <w:rFonts w:ascii="Times New Roman" w:hAnsi="Times New Roman" w:cs="Times New Roman"/>
          <w:b/>
          <w:sz w:val="24"/>
          <w:szCs w:val="24"/>
        </w:rPr>
        <w:t>ПОЛОЦК,2022</w:t>
      </w:r>
    </w:p>
    <w:p w:rsidR="005661D7" w:rsidRDefault="005661D7" w:rsidP="005661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52FB9" w:rsidRPr="005661D7" w:rsidRDefault="00474F00" w:rsidP="005661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55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1470789" wp14:editId="4CF8F9CC">
            <wp:simplePos x="0" y="0"/>
            <wp:positionH relativeFrom="column">
              <wp:posOffset>-521335</wp:posOffset>
            </wp:positionH>
            <wp:positionV relativeFrom="paragraph">
              <wp:posOffset>236220</wp:posOffset>
            </wp:positionV>
            <wp:extent cx="1495425" cy="133540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35405"/>
                    </a:xfrm>
                    <a:prstGeom prst="rect">
                      <a:avLst/>
                    </a:prstGeom>
                    <a:noFill/>
                    <a:effectLst>
                      <a:softEdge rad="203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130">
        <w:rPr>
          <w:rFonts w:ascii="Monotype Corsiva" w:hAnsi="Monotype Corsiva" w:cs="Times New Roman"/>
          <w:b/>
          <w:sz w:val="28"/>
          <w:szCs w:val="28"/>
        </w:rPr>
        <w:t xml:space="preserve">           </w:t>
      </w:r>
    </w:p>
    <w:p w:rsidR="00B147DF" w:rsidRDefault="001E6130" w:rsidP="001E6130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  </w:t>
      </w:r>
      <w:r w:rsidR="00474F00" w:rsidRPr="00C02551">
        <w:rPr>
          <w:rFonts w:ascii="Monotype Corsiva" w:hAnsi="Monotype Corsiva" w:cs="Times New Roman"/>
          <w:b/>
          <w:sz w:val="28"/>
          <w:szCs w:val="28"/>
        </w:rPr>
        <w:t>1.</w:t>
      </w:r>
      <w:r w:rsidR="00474F00" w:rsidRPr="00C02551">
        <w:rPr>
          <w:rFonts w:ascii="Monotype Corsiva" w:hAnsi="Monotype Corsiva" w:cs="Times New Roman"/>
          <w:b/>
          <w:sz w:val="28"/>
          <w:szCs w:val="28"/>
        </w:rPr>
        <w:t>Тактика «Защиты».</w:t>
      </w:r>
      <w:r w:rsidR="00B23527">
        <w:rPr>
          <w:rFonts w:ascii="Monotype Corsiva" w:hAnsi="Monotype Corsiva" w:cs="Times New Roman"/>
          <w:b/>
          <w:sz w:val="28"/>
          <w:szCs w:val="28"/>
        </w:rPr>
        <w:t xml:space="preserve"> </w:t>
      </w:r>
      <w:proofErr w:type="gramStart"/>
      <w:r w:rsidR="00474F00" w:rsidRPr="00474F00">
        <w:rPr>
          <w:rFonts w:ascii="Times New Roman" w:hAnsi="Times New Roman" w:cs="Times New Roman"/>
          <w:sz w:val="24"/>
          <w:szCs w:val="24"/>
        </w:rPr>
        <w:t>Необходима</w:t>
      </w:r>
      <w:proofErr w:type="gramEnd"/>
      <w:r w:rsidR="00474F00" w:rsidRPr="00474F00">
        <w:rPr>
          <w:rFonts w:ascii="Times New Roman" w:hAnsi="Times New Roman" w:cs="Times New Roman"/>
          <w:sz w:val="24"/>
          <w:szCs w:val="24"/>
        </w:rPr>
        <w:t xml:space="preserve"> тогда, когда р</w:t>
      </w:r>
      <w:r w:rsidR="00474F00">
        <w:rPr>
          <w:rFonts w:ascii="Times New Roman" w:hAnsi="Times New Roman" w:cs="Times New Roman"/>
          <w:sz w:val="24"/>
          <w:szCs w:val="24"/>
        </w:rPr>
        <w:t xml:space="preserve">ебенок обоснованно считает себя </w:t>
      </w:r>
      <w:r w:rsidR="00474F00" w:rsidRPr="00474F00">
        <w:rPr>
          <w:rFonts w:ascii="Times New Roman" w:hAnsi="Times New Roman" w:cs="Times New Roman"/>
          <w:sz w:val="24"/>
          <w:szCs w:val="24"/>
        </w:rPr>
        <w:t>«жертвой обстоятельств». Это защита от среды, в которой попирается право ребенка на уважение; защита от ситуаций, когда к ребенку жестко предъявляются требования, объективно превышающие уровень его развития; защита ребенка от таких воздействий, как манипулирование и эмоциональное давление взрослых, разрушительно влияющих на него и тормозящих его развитие. Взрослый, используя тактику «Защиты», создает для ребенка пространство своб</w:t>
      </w:r>
      <w:r w:rsidR="00B147DF">
        <w:rPr>
          <w:rFonts w:ascii="Times New Roman" w:hAnsi="Times New Roman" w:cs="Times New Roman"/>
          <w:sz w:val="24"/>
          <w:szCs w:val="24"/>
        </w:rPr>
        <w:t>оды для самовыражения и возмож</w:t>
      </w:r>
      <w:r w:rsidR="00474F00" w:rsidRPr="00474F00">
        <w:rPr>
          <w:rFonts w:ascii="Times New Roman" w:hAnsi="Times New Roman" w:cs="Times New Roman"/>
          <w:sz w:val="24"/>
          <w:szCs w:val="24"/>
        </w:rPr>
        <w:t>ности быть самим собой, безопасное пространство для проб и экспериментов.</w:t>
      </w:r>
    </w:p>
    <w:p w:rsidR="001E6130" w:rsidRPr="00B23527" w:rsidRDefault="001E6130" w:rsidP="001E6130">
      <w:pPr>
        <w:ind w:left="-851"/>
        <w:jc w:val="both"/>
        <w:rPr>
          <w:rFonts w:ascii="Monotype Corsiva" w:hAnsi="Monotype Corsiva" w:cs="Times New Roman"/>
          <w:b/>
          <w:sz w:val="28"/>
          <w:szCs w:val="28"/>
        </w:rPr>
      </w:pPr>
    </w:p>
    <w:p w:rsidR="00B147DF" w:rsidRPr="00C02551" w:rsidRDefault="001E6130" w:rsidP="001E6130">
      <w:pPr>
        <w:ind w:left="-851"/>
        <w:jc w:val="both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                           </w:t>
      </w:r>
      <w:r w:rsidR="00C02551">
        <w:rPr>
          <w:rFonts w:ascii="Monotype Corsiva" w:hAnsi="Monotype Corsiva" w:cs="Times New Roman"/>
          <w:b/>
          <w:sz w:val="28"/>
          <w:szCs w:val="28"/>
        </w:rPr>
        <w:t>2.</w:t>
      </w:r>
      <w:r w:rsidR="00B147DF" w:rsidRPr="00C02551">
        <w:rPr>
          <w:rFonts w:ascii="Monotype Corsiva" w:hAnsi="Monotype Corsiva" w:cs="Times New Roman"/>
          <w:b/>
          <w:sz w:val="28"/>
          <w:szCs w:val="28"/>
        </w:rPr>
        <w:t>Тактика «Помощи».</w:t>
      </w:r>
    </w:p>
    <w:p w:rsidR="001E6130" w:rsidRDefault="00027B40" w:rsidP="001E613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02551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 wp14:anchorId="35EA0C31" wp14:editId="6EE28013">
            <wp:simplePos x="0" y="0"/>
            <wp:positionH relativeFrom="page">
              <wp:posOffset>246380</wp:posOffset>
            </wp:positionH>
            <wp:positionV relativeFrom="paragraph">
              <wp:posOffset>57150</wp:posOffset>
            </wp:positionV>
            <wp:extent cx="1701165" cy="1570990"/>
            <wp:effectExtent l="0" t="0" r="0" b="0"/>
            <wp:wrapSquare wrapText="bothSides"/>
            <wp:docPr id="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1570990"/>
                    </a:xfrm>
                    <a:prstGeom prst="rect">
                      <a:avLst/>
                    </a:prstGeom>
                    <a:effectLst>
                      <a:softEdge rad="203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7DF" w:rsidRPr="00B147DF">
        <w:rPr>
          <w:rFonts w:ascii="Times New Roman" w:hAnsi="Times New Roman" w:cs="Times New Roman"/>
          <w:sz w:val="24"/>
          <w:szCs w:val="24"/>
        </w:rPr>
        <w:t>Поддержка любой инициативы, авторства, творчества, для того чтобы творческое начало раскрылось в ребенке. Уделяя внимание ребенку, внимательно выслушивая его, высп</w:t>
      </w:r>
      <w:r w:rsidR="00B147DF">
        <w:rPr>
          <w:rFonts w:ascii="Times New Roman" w:hAnsi="Times New Roman" w:cs="Times New Roman"/>
          <w:sz w:val="24"/>
          <w:szCs w:val="24"/>
        </w:rPr>
        <w:t>раши</w:t>
      </w:r>
      <w:r w:rsidR="00B147DF" w:rsidRPr="00B147DF">
        <w:rPr>
          <w:rFonts w:ascii="Times New Roman" w:hAnsi="Times New Roman" w:cs="Times New Roman"/>
          <w:sz w:val="24"/>
          <w:szCs w:val="24"/>
        </w:rPr>
        <w:t>вая и не торопясь со своими ответами-советами, взрослый дает ему этот шанс. Особенно важно протянуть руку помощи ребенку, активность которого</w:t>
      </w:r>
      <w:r w:rsidR="00B147DF">
        <w:rPr>
          <w:rFonts w:ascii="Times New Roman" w:hAnsi="Times New Roman" w:cs="Times New Roman"/>
          <w:sz w:val="24"/>
          <w:szCs w:val="24"/>
        </w:rPr>
        <w:t xml:space="preserve"> блокирована страхами и неудач</w:t>
      </w:r>
      <w:r w:rsidR="00B147DF" w:rsidRPr="00B147DF">
        <w:rPr>
          <w:rFonts w:ascii="Times New Roman" w:hAnsi="Times New Roman" w:cs="Times New Roman"/>
          <w:sz w:val="24"/>
          <w:szCs w:val="24"/>
        </w:rPr>
        <w:t xml:space="preserve">ным прошлым опытом </w:t>
      </w:r>
      <w:proofErr w:type="spellStart"/>
      <w:r w:rsidR="00B147DF" w:rsidRPr="00B147DF">
        <w:rPr>
          <w:rFonts w:ascii="Times New Roman" w:hAnsi="Times New Roman" w:cs="Times New Roman"/>
          <w:sz w:val="24"/>
          <w:szCs w:val="24"/>
        </w:rPr>
        <w:t>самопредъявления</w:t>
      </w:r>
      <w:proofErr w:type="spellEnd"/>
      <w:r w:rsidR="00B147DF" w:rsidRPr="00B147DF">
        <w:rPr>
          <w:rFonts w:ascii="Times New Roman" w:hAnsi="Times New Roman" w:cs="Times New Roman"/>
          <w:sz w:val="24"/>
          <w:szCs w:val="24"/>
        </w:rPr>
        <w:t xml:space="preserve">. </w:t>
      </w:r>
      <w:r w:rsidR="00B147DF">
        <w:rPr>
          <w:rFonts w:ascii="Times New Roman" w:hAnsi="Times New Roman" w:cs="Times New Roman"/>
          <w:sz w:val="24"/>
          <w:szCs w:val="24"/>
        </w:rPr>
        <w:t xml:space="preserve"> </w:t>
      </w:r>
      <w:r w:rsidR="00B147DF" w:rsidRPr="00B147DF">
        <w:rPr>
          <w:rFonts w:ascii="Times New Roman" w:hAnsi="Times New Roman" w:cs="Times New Roman"/>
          <w:sz w:val="24"/>
          <w:szCs w:val="24"/>
        </w:rPr>
        <w:t>Тактика «Помощи» необходима, когда чувство страха и неуверенности в себе приводит к самоблокировке, сдерживанию ребенком своей активности, ребенок наход</w:t>
      </w:r>
      <w:r w:rsidR="00B147DF">
        <w:rPr>
          <w:rFonts w:ascii="Times New Roman" w:hAnsi="Times New Roman" w:cs="Times New Roman"/>
          <w:sz w:val="24"/>
          <w:szCs w:val="24"/>
        </w:rPr>
        <w:t xml:space="preserve">ится в эмоциональном и </w:t>
      </w:r>
      <w:proofErr w:type="spellStart"/>
      <w:r w:rsidR="00B147DF">
        <w:rPr>
          <w:rFonts w:ascii="Times New Roman" w:hAnsi="Times New Roman" w:cs="Times New Roman"/>
          <w:sz w:val="24"/>
          <w:szCs w:val="24"/>
        </w:rPr>
        <w:t>деятель</w:t>
      </w:r>
      <w:r w:rsidR="00B147DF" w:rsidRPr="00B147DF">
        <w:rPr>
          <w:rFonts w:ascii="Times New Roman" w:hAnsi="Times New Roman" w:cs="Times New Roman"/>
          <w:sz w:val="24"/>
          <w:szCs w:val="24"/>
        </w:rPr>
        <w:t>ностном</w:t>
      </w:r>
      <w:proofErr w:type="spellEnd"/>
      <w:r w:rsidR="00B147DF" w:rsidRPr="00B147DF">
        <w:rPr>
          <w:rFonts w:ascii="Times New Roman" w:hAnsi="Times New Roman" w:cs="Times New Roman"/>
          <w:sz w:val="24"/>
          <w:szCs w:val="24"/>
        </w:rPr>
        <w:t xml:space="preserve"> </w:t>
      </w:r>
      <w:r w:rsidR="001E6130">
        <w:rPr>
          <w:rFonts w:ascii="Times New Roman" w:hAnsi="Times New Roman" w:cs="Times New Roman"/>
          <w:sz w:val="24"/>
          <w:szCs w:val="24"/>
        </w:rPr>
        <w:t>тупике.</w:t>
      </w:r>
    </w:p>
    <w:p w:rsidR="00474F00" w:rsidRDefault="00474F00" w:rsidP="00474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130" w:rsidRDefault="001E6130" w:rsidP="00474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551" w:rsidRDefault="00C02551" w:rsidP="00474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130" w:rsidRDefault="001E6130" w:rsidP="00C02551">
      <w:pPr>
        <w:jc w:val="both"/>
        <w:rPr>
          <w:rFonts w:ascii="Monotype Corsiva" w:hAnsi="Monotype Corsiva" w:cs="Times New Roman"/>
          <w:b/>
          <w:sz w:val="28"/>
          <w:szCs w:val="28"/>
        </w:rPr>
      </w:pPr>
    </w:p>
    <w:p w:rsidR="00C02551" w:rsidRPr="00B23527" w:rsidRDefault="001E6130" w:rsidP="00752FB9">
      <w:pPr>
        <w:jc w:val="both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           </w:t>
      </w:r>
      <w:r>
        <w:rPr>
          <w:rFonts w:ascii="Monotype Corsiva" w:hAnsi="Monotype Corsiva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495B064" wp14:editId="1D9CB7A2">
            <wp:simplePos x="0" y="0"/>
            <wp:positionH relativeFrom="column">
              <wp:posOffset>351790</wp:posOffset>
            </wp:positionH>
            <wp:positionV relativeFrom="paragraph">
              <wp:posOffset>-781050</wp:posOffset>
            </wp:positionV>
            <wp:extent cx="1560830" cy="1377950"/>
            <wp:effectExtent l="0" t="0" r="127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Times New Roman"/>
          <w:b/>
          <w:sz w:val="28"/>
          <w:szCs w:val="28"/>
        </w:rPr>
        <w:t xml:space="preserve">  </w:t>
      </w:r>
      <w:r w:rsidR="00C02551">
        <w:rPr>
          <w:rFonts w:ascii="Monotype Corsiva" w:hAnsi="Monotype Corsiva" w:cs="Times New Roman"/>
          <w:b/>
          <w:sz w:val="28"/>
          <w:szCs w:val="28"/>
        </w:rPr>
        <w:t xml:space="preserve">3. </w:t>
      </w:r>
      <w:r w:rsidR="00B23527">
        <w:rPr>
          <w:rFonts w:ascii="Monotype Corsiva" w:hAnsi="Monotype Corsiva" w:cs="Times New Roman"/>
          <w:b/>
          <w:sz w:val="28"/>
          <w:szCs w:val="28"/>
        </w:rPr>
        <w:t xml:space="preserve">Тактика «Содействия». </w:t>
      </w:r>
      <w:r w:rsidR="00C02551" w:rsidRPr="00C02551">
        <w:rPr>
          <w:rFonts w:ascii="Times New Roman" w:hAnsi="Times New Roman" w:cs="Times New Roman"/>
          <w:sz w:val="24"/>
          <w:szCs w:val="24"/>
        </w:rPr>
        <w:t>Когда ребенок начинает делать первые самостоятельные попытки, чтобы достичь своей цели, и еще не знает, какие средства для этого выб</w:t>
      </w:r>
      <w:r w:rsidR="00027B40">
        <w:rPr>
          <w:rFonts w:ascii="Times New Roman" w:hAnsi="Times New Roman" w:cs="Times New Roman"/>
          <w:sz w:val="24"/>
          <w:szCs w:val="24"/>
        </w:rPr>
        <w:t>рать, – нужна страховка поддер</w:t>
      </w:r>
      <w:r w:rsidR="00C02551" w:rsidRPr="00C02551">
        <w:rPr>
          <w:rFonts w:ascii="Times New Roman" w:hAnsi="Times New Roman" w:cs="Times New Roman"/>
          <w:sz w:val="24"/>
          <w:szCs w:val="24"/>
        </w:rPr>
        <w:t>живающего педагога. Помочь ему найти лучший способ достижения своей цели можно тогда, когда эти способы известны. Одобряя выбр</w:t>
      </w:r>
      <w:r w:rsidR="00027B40">
        <w:rPr>
          <w:rFonts w:ascii="Times New Roman" w:hAnsi="Times New Roman" w:cs="Times New Roman"/>
          <w:sz w:val="24"/>
          <w:szCs w:val="24"/>
        </w:rPr>
        <w:t xml:space="preserve">анный им способ, </w:t>
      </w:r>
      <w:proofErr w:type="gramStart"/>
      <w:r w:rsidR="00027B40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="00027B40">
        <w:rPr>
          <w:rFonts w:ascii="Times New Roman" w:hAnsi="Times New Roman" w:cs="Times New Roman"/>
          <w:sz w:val="24"/>
          <w:szCs w:val="24"/>
        </w:rPr>
        <w:t xml:space="preserve"> вселя</w:t>
      </w:r>
      <w:r w:rsidR="00C02551" w:rsidRPr="00C02551">
        <w:rPr>
          <w:rFonts w:ascii="Times New Roman" w:hAnsi="Times New Roman" w:cs="Times New Roman"/>
          <w:sz w:val="24"/>
          <w:szCs w:val="24"/>
        </w:rPr>
        <w:t xml:space="preserve">ет в него уверенность, в ребенке начинает просыпаться чувство собственного достоинства. Анализируя вместе с ним его действия и результаты, рассматривая решаемую проблему и помогая </w:t>
      </w:r>
      <w:r w:rsidR="00C02551">
        <w:rPr>
          <w:rFonts w:ascii="Times New Roman" w:hAnsi="Times New Roman" w:cs="Times New Roman"/>
          <w:sz w:val="24"/>
          <w:szCs w:val="24"/>
        </w:rPr>
        <w:t>ребенку осознать неполноту воз</w:t>
      </w:r>
      <w:r w:rsidR="00C02551" w:rsidRPr="00C02551">
        <w:rPr>
          <w:rFonts w:ascii="Times New Roman" w:hAnsi="Times New Roman" w:cs="Times New Roman"/>
          <w:sz w:val="24"/>
          <w:szCs w:val="24"/>
        </w:rPr>
        <w:t xml:space="preserve">можностей, выявить </w:t>
      </w:r>
      <w:r w:rsidR="00C02551">
        <w:rPr>
          <w:rFonts w:ascii="Times New Roman" w:hAnsi="Times New Roman" w:cs="Times New Roman"/>
          <w:sz w:val="24"/>
          <w:szCs w:val="24"/>
        </w:rPr>
        <w:t xml:space="preserve">ограничения, – мы укрепляем его </w:t>
      </w:r>
      <w:r w:rsidR="00C02551" w:rsidRPr="00C02551">
        <w:rPr>
          <w:rFonts w:ascii="Times New Roman" w:hAnsi="Times New Roman" w:cs="Times New Roman"/>
          <w:sz w:val="24"/>
          <w:szCs w:val="24"/>
        </w:rPr>
        <w:t>в самостоятельном поиске и обучении новому, когда из всего культурного богатства он сам может выбрать то, что с</w:t>
      </w:r>
      <w:r w:rsidR="00C02551">
        <w:rPr>
          <w:rFonts w:ascii="Times New Roman" w:hAnsi="Times New Roman" w:cs="Times New Roman"/>
          <w:sz w:val="24"/>
          <w:szCs w:val="24"/>
        </w:rPr>
        <w:t xml:space="preserve">читает наиболее целесообразным. </w:t>
      </w:r>
      <w:r w:rsidR="00C02551" w:rsidRPr="00C02551">
        <w:rPr>
          <w:rFonts w:ascii="Times New Roman" w:hAnsi="Times New Roman" w:cs="Times New Roman"/>
          <w:sz w:val="24"/>
          <w:szCs w:val="24"/>
        </w:rPr>
        <w:t>Тактика «Содействия» особенно актуальна при решении так называемых «проблем подросткового возраста», когда подросток активен, но его выбор приводит к появлению еще больших и нежелательных для него самого проблем.</w:t>
      </w:r>
    </w:p>
    <w:p w:rsidR="00027B40" w:rsidRPr="00B23527" w:rsidRDefault="00027B40" w:rsidP="00752FB9">
      <w:pPr>
        <w:jc w:val="both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4.</w:t>
      </w:r>
      <w:r w:rsidR="00B23527">
        <w:rPr>
          <w:rFonts w:ascii="Monotype Corsiva" w:hAnsi="Monotype Corsiva" w:cs="Times New Roman"/>
          <w:b/>
          <w:sz w:val="28"/>
          <w:szCs w:val="28"/>
        </w:rPr>
        <w:t>Тактика «Взаимодействия».</w:t>
      </w:r>
      <w:r w:rsidR="001E6130">
        <w:rPr>
          <w:rFonts w:ascii="Monotype Corsiva" w:hAnsi="Monotype Corsiva" w:cs="Times New Roman"/>
          <w:b/>
          <w:sz w:val="28"/>
          <w:szCs w:val="28"/>
        </w:rPr>
        <w:t xml:space="preserve"> </w:t>
      </w:r>
      <w:proofErr w:type="spellStart"/>
      <w:r w:rsidRPr="00027B40">
        <w:rPr>
          <w:rFonts w:ascii="Times New Roman" w:hAnsi="Times New Roman" w:cs="Times New Roman"/>
          <w:sz w:val="24"/>
          <w:szCs w:val="24"/>
        </w:rPr>
        <w:t>Сверхцель</w:t>
      </w:r>
      <w:proofErr w:type="spellEnd"/>
      <w:r w:rsidRPr="00027B40">
        <w:rPr>
          <w:rFonts w:ascii="Times New Roman" w:hAnsi="Times New Roman" w:cs="Times New Roman"/>
          <w:sz w:val="24"/>
          <w:szCs w:val="24"/>
        </w:rPr>
        <w:t xml:space="preserve"> поддерживающего педагога – создание такого сообщества детей и взро</w:t>
      </w:r>
      <w:r>
        <w:rPr>
          <w:rFonts w:ascii="Times New Roman" w:hAnsi="Times New Roman" w:cs="Times New Roman"/>
          <w:sz w:val="24"/>
          <w:szCs w:val="24"/>
        </w:rPr>
        <w:t>слых, которые свободно проявля</w:t>
      </w:r>
      <w:r w:rsidRPr="00027B40">
        <w:rPr>
          <w:rFonts w:ascii="Times New Roman" w:hAnsi="Times New Roman" w:cs="Times New Roman"/>
          <w:sz w:val="24"/>
          <w:szCs w:val="24"/>
        </w:rPr>
        <w:t>ют свои творческие возможности и выражают свои взгляды на жизненные ситуации, которые так осуществляют свои цели и организуют деятельность, что не только не мешают друг другу,  а напротив, умело взаимодействуют. Тогда мы выступаем на равных с д</w:t>
      </w:r>
      <w:r>
        <w:rPr>
          <w:rFonts w:ascii="Times New Roman" w:hAnsi="Times New Roman" w:cs="Times New Roman"/>
          <w:sz w:val="24"/>
          <w:szCs w:val="24"/>
        </w:rPr>
        <w:t>етьми и образуем вместе сообще</w:t>
      </w:r>
      <w:r w:rsidRPr="00027B40">
        <w:rPr>
          <w:rFonts w:ascii="Times New Roman" w:hAnsi="Times New Roman" w:cs="Times New Roman"/>
          <w:sz w:val="24"/>
          <w:szCs w:val="24"/>
        </w:rPr>
        <w:t xml:space="preserve">ство, которое может договариваться, согласовывая свои действия, учитывая обоюдные  интересы, </w:t>
      </w:r>
      <w:proofErr w:type="gramStart"/>
      <w:r w:rsidRPr="00027B40">
        <w:rPr>
          <w:rFonts w:ascii="Times New Roman" w:hAnsi="Times New Roman" w:cs="Times New Roman"/>
          <w:sz w:val="24"/>
          <w:szCs w:val="24"/>
        </w:rPr>
        <w:t>уважая  права других  и выполняя  обязанности по отношению друг к</w:t>
      </w:r>
      <w:proofErr w:type="gramEnd"/>
      <w:r w:rsidRPr="00027B40">
        <w:rPr>
          <w:rFonts w:ascii="Times New Roman" w:hAnsi="Times New Roman" w:cs="Times New Roman"/>
          <w:sz w:val="24"/>
          <w:szCs w:val="24"/>
        </w:rPr>
        <w:t xml:space="preserve"> другу. Зачастую ребенок, столкнувшись с проблемой, не может в одиночку ее решить. Ему нужен Человек, который хочет и может ему помочь. </w:t>
      </w:r>
    </w:p>
    <w:p w:rsidR="00027B40" w:rsidRPr="00474F00" w:rsidRDefault="00027B40" w:rsidP="001E613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27B40" w:rsidRPr="00474F00" w:rsidSect="00752FB9">
      <w:pgSz w:w="16838" w:h="11906" w:orient="landscape"/>
      <w:pgMar w:top="426" w:right="253" w:bottom="142" w:left="1134" w:header="708" w:footer="708" w:gutter="0"/>
      <w:cols w:num="2" w:space="15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4B"/>
    <w:rsid w:val="00027B40"/>
    <w:rsid w:val="001E6130"/>
    <w:rsid w:val="003253EF"/>
    <w:rsid w:val="00474F00"/>
    <w:rsid w:val="005661D7"/>
    <w:rsid w:val="005D565B"/>
    <w:rsid w:val="00752FB9"/>
    <w:rsid w:val="00B147DF"/>
    <w:rsid w:val="00B23527"/>
    <w:rsid w:val="00B23BD7"/>
    <w:rsid w:val="00BA1D4B"/>
    <w:rsid w:val="00C02551"/>
    <w:rsid w:val="00E150EE"/>
    <w:rsid w:val="00E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D56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7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D56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7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7127-C4DC-44F3-9112-CB3B1C2E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2022-03-09T12:23:00Z</cp:lastPrinted>
  <dcterms:created xsi:type="dcterms:W3CDTF">2022-03-09T12:24:00Z</dcterms:created>
  <dcterms:modified xsi:type="dcterms:W3CDTF">2022-03-09T12:24:00Z</dcterms:modified>
</cp:coreProperties>
</file>